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A00BA" w:rsidRPr="00A216DF" w:rsidRDefault="00A216DF" w:rsidP="00BA00BA">
      <w:pPr>
        <w:shd w:val="clear" w:color="auto" w:fill="0F243E" w:themeFill="text2" w:themeFillShade="80"/>
        <w:spacing w:before="100" w:beforeAutospacing="1" w:after="100" w:afterAutospacing="1" w:line="375" w:lineRule="atLeast"/>
        <w:jc w:val="both"/>
        <w:rPr>
          <w:rFonts w:ascii="IRLotus" w:eastAsia="Times New Roman" w:hAnsi="IRLotus" w:cs="IRLotus"/>
          <w:b/>
          <w:bCs/>
          <w:color w:val="FFFFFF" w:themeColor="background1"/>
          <w:sz w:val="36"/>
          <w:szCs w:val="36"/>
        </w:rPr>
      </w:pPr>
      <w:r>
        <w:rPr>
          <w:rFonts w:ascii="IRLotus" w:eastAsia="Times New Roman" w:hAnsi="IRLotus" w:cs="IRLotus" w:hint="cs"/>
          <w:b/>
          <w:bCs/>
          <w:color w:val="FFFFFF" w:themeColor="background1"/>
          <w:sz w:val="36"/>
          <w:szCs w:val="36"/>
          <w:rtl/>
        </w:rPr>
        <w:t>تکینیک شش کلاه تفکر</w:t>
      </w:r>
      <w:bookmarkStart w:id="0" w:name="_GoBack"/>
      <w:bookmarkEnd w:id="0"/>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17365D" w:themeColor="text2" w:themeShade="BF"/>
          <w:sz w:val="36"/>
          <w:szCs w:val="36"/>
        </w:rPr>
      </w:pPr>
      <w:r w:rsidRPr="00BA00BA">
        <w:rPr>
          <w:rFonts w:ascii="IRLotus" w:eastAsia="Times New Roman" w:hAnsi="IRLotus" w:cs="IRLotus"/>
          <w:b/>
          <w:bCs/>
          <w:color w:val="17365D" w:themeColor="text2" w:themeShade="BF"/>
          <w:sz w:val="36"/>
          <w:szCs w:val="36"/>
        </w:rPr>
        <w:t> </w:t>
      </w:r>
      <w:r w:rsidRPr="00BA00BA">
        <w:rPr>
          <w:rFonts w:ascii="IRLotus" w:eastAsia="Times New Roman" w:hAnsi="IRLotus" w:cs="IRLotus"/>
          <w:b/>
          <w:bCs/>
          <w:color w:val="17365D" w:themeColor="text2" w:themeShade="BF"/>
          <w:sz w:val="36"/>
          <w:szCs w:val="36"/>
          <w:rtl/>
        </w:rPr>
        <w:t>ابداع کننده این تکنیک</w:t>
      </w:r>
      <w:r w:rsidRPr="00BA00BA">
        <w:rPr>
          <w:rFonts w:ascii="IRLotus" w:eastAsia="Times New Roman" w:hAnsi="IRLotus" w:cs="IRLotus"/>
          <w:b/>
          <w:bCs/>
          <w:color w:val="17365D" w:themeColor="text2" w:themeShade="BF"/>
          <w:sz w:val="36"/>
          <w:szCs w:val="36"/>
        </w:rPr>
        <w:t> </w:t>
      </w:r>
      <w:r w:rsidRPr="00BA00BA">
        <w:rPr>
          <w:rFonts w:ascii="IRLotus" w:eastAsia="Times New Roman" w:hAnsi="IRLotus" w:cs="IRLotus"/>
          <w:b/>
          <w:bCs/>
          <w:color w:val="17365D" w:themeColor="text2" w:themeShade="BF"/>
          <w:sz w:val="36"/>
          <w:szCs w:val="36"/>
          <w:u w:val="single"/>
          <w:rtl/>
        </w:rPr>
        <w:t>ادوارد دوبونو</w:t>
      </w:r>
      <w:r w:rsidRPr="00BA00BA">
        <w:rPr>
          <w:rFonts w:ascii="IRLotus" w:eastAsia="Times New Roman" w:hAnsi="IRLotus" w:cs="IRLotus" w:hint="cs"/>
          <w:b/>
          <w:bCs/>
          <w:color w:val="17365D" w:themeColor="text2" w:themeShade="BF"/>
          <w:sz w:val="36"/>
          <w:szCs w:val="36"/>
          <w:rtl/>
        </w:rPr>
        <w:t xml:space="preserve"> (</w:t>
      </w:r>
      <w:r w:rsidRPr="00BA00BA">
        <w:rPr>
          <w:rFonts w:ascii="IRLotus" w:eastAsia="Times New Roman" w:hAnsi="IRLotus" w:cs="IRLotus"/>
          <w:b/>
          <w:bCs/>
          <w:color w:val="17365D" w:themeColor="text2" w:themeShade="BF"/>
          <w:sz w:val="36"/>
          <w:szCs w:val="36"/>
          <w:rtl/>
        </w:rPr>
        <w:t>پدر تفکر خلاق) است. در این تکنیک به طور کلی با استفاده از شش سبک فکری، موضوع یا مسئله مورد نظر، بررسی می‌شود. برای هر یک از شش سبک فکری نیز یک کلاه با رنگی مخصوص در نظر گرفته شده است. در واقع رنگ کلاه‌ها نمایان‌گر طرز تفکر و نگرش افراد می‌باشد</w:t>
      </w:r>
      <w:r w:rsidRPr="00BA00BA">
        <w:rPr>
          <w:rFonts w:ascii="IRLotus" w:eastAsia="Times New Roman" w:hAnsi="IRLotus" w:cs="IRLotus"/>
          <w:b/>
          <w:bCs/>
          <w:color w:val="17365D" w:themeColor="text2" w:themeShade="BF"/>
          <w:sz w:val="36"/>
          <w:szCs w:val="36"/>
        </w:rPr>
        <w:t>.</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17365D" w:themeColor="text2" w:themeShade="BF"/>
          <w:sz w:val="36"/>
          <w:szCs w:val="36"/>
        </w:rPr>
      </w:pPr>
      <w:r w:rsidRPr="00BA00BA">
        <w:rPr>
          <w:rFonts w:ascii="IRLotus" w:eastAsia="Times New Roman" w:hAnsi="IRLotus" w:cs="IRLotus"/>
          <w:b/>
          <w:bCs/>
          <w:color w:val="17365D" w:themeColor="text2" w:themeShade="BF"/>
          <w:sz w:val="36"/>
          <w:szCs w:val="36"/>
        </w:rPr>
        <w:t> </w:t>
      </w:r>
      <w:r w:rsidRPr="00BA00BA">
        <w:rPr>
          <w:rFonts w:ascii="IRLotus" w:eastAsia="Times New Roman" w:hAnsi="IRLotus" w:cs="IRLotus"/>
          <w:b/>
          <w:bCs/>
          <w:color w:val="17365D" w:themeColor="text2" w:themeShade="BF"/>
          <w:sz w:val="36"/>
          <w:szCs w:val="36"/>
          <w:rtl/>
        </w:rPr>
        <w:t>دوبونو سعي مي‌كند به كساني كه دور هم جمع مي‌شوند، بياموزد كه تک بعدی فکر نکنند و به تفكر خود وسعت دهند و آنگاه به راه‌ها</w:t>
      </w:r>
      <w:r w:rsidRPr="00BA00BA">
        <w:rPr>
          <w:rFonts w:ascii="IRLotus" w:eastAsia="Times New Roman" w:hAnsi="IRLotus" w:cs="IRLotus" w:hint="cs"/>
          <w:b/>
          <w:bCs/>
          <w:color w:val="17365D" w:themeColor="text2" w:themeShade="BF"/>
          <w:sz w:val="36"/>
          <w:szCs w:val="36"/>
          <w:rtl/>
        </w:rPr>
        <w:t>ی</w:t>
      </w:r>
      <w:r w:rsidRPr="00BA00BA">
        <w:rPr>
          <w:rFonts w:ascii="IRLotus" w:eastAsia="Times New Roman" w:hAnsi="IRLotus" w:cs="IRLotus"/>
          <w:b/>
          <w:bCs/>
          <w:color w:val="17365D" w:themeColor="text2" w:themeShade="BF"/>
          <w:sz w:val="36"/>
          <w:szCs w:val="36"/>
          <w:rtl/>
        </w:rPr>
        <w:t xml:space="preserve"> خلاق بيانديشند و با يك هماهنگي مدبرانه نتايج را طبقه بندي كرده و در تصميم‌گيري از آن استفاده كنند</w:t>
      </w:r>
      <w:r w:rsidRPr="00BA00BA">
        <w:rPr>
          <w:rFonts w:ascii="IRLotus" w:eastAsia="Times New Roman" w:hAnsi="IRLotus" w:cs="IRLotus"/>
          <w:b/>
          <w:bCs/>
          <w:color w:val="17365D" w:themeColor="text2" w:themeShade="BF"/>
          <w:sz w:val="36"/>
          <w:szCs w:val="36"/>
        </w:rPr>
        <w:t>.</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17365D" w:themeColor="text2" w:themeShade="BF"/>
          <w:sz w:val="36"/>
          <w:szCs w:val="36"/>
        </w:rPr>
      </w:pPr>
      <w:r w:rsidRPr="00BA00BA">
        <w:rPr>
          <w:rFonts w:ascii="IRLotus" w:eastAsia="Times New Roman" w:hAnsi="IRLotus" w:cs="IRLotus"/>
          <w:b/>
          <w:bCs/>
          <w:color w:val="17365D" w:themeColor="text2" w:themeShade="BF"/>
          <w:sz w:val="36"/>
          <w:szCs w:val="36"/>
        </w:rPr>
        <w:t> </w:t>
      </w:r>
      <w:r w:rsidRPr="00BA00BA">
        <w:rPr>
          <w:rFonts w:ascii="IRLotus" w:eastAsia="Times New Roman" w:hAnsi="IRLotus" w:cs="IRLotus"/>
          <w:b/>
          <w:bCs/>
          <w:color w:val="17365D" w:themeColor="text2" w:themeShade="BF"/>
          <w:sz w:val="36"/>
          <w:szCs w:val="36"/>
          <w:rtl/>
        </w:rPr>
        <w:t>افراد با گذاشتن هر یک از کلاه‌ها بر سرشان، سبک فکری‌شان را براساس رنگ کلاه‌شان تغییر می‌دهند</w:t>
      </w:r>
      <w:r w:rsidRPr="00BA00BA">
        <w:rPr>
          <w:rFonts w:ascii="IRLotus" w:eastAsia="Times New Roman" w:hAnsi="IRLotus" w:cs="IRLotus"/>
          <w:b/>
          <w:bCs/>
          <w:color w:val="17365D" w:themeColor="text2" w:themeShade="BF"/>
          <w:sz w:val="36"/>
          <w:szCs w:val="36"/>
        </w:rPr>
        <w:t>.</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17365D" w:themeColor="text2" w:themeShade="BF"/>
          <w:sz w:val="36"/>
          <w:szCs w:val="36"/>
        </w:rPr>
      </w:pPr>
      <w:r w:rsidRPr="00BA00BA">
        <w:rPr>
          <w:rFonts w:ascii="IRLotus" w:eastAsia="Times New Roman" w:hAnsi="IRLotus" w:cs="IRLotus"/>
          <w:b/>
          <w:bCs/>
          <w:color w:val="17365D" w:themeColor="text2" w:themeShade="BF"/>
          <w:sz w:val="36"/>
          <w:szCs w:val="36"/>
        </w:rPr>
        <w:t> </w:t>
      </w:r>
      <w:r w:rsidRPr="00BA00BA">
        <w:rPr>
          <w:rFonts w:ascii="IRLotus" w:eastAsia="Times New Roman" w:hAnsi="IRLotus" w:cs="IRLotus"/>
          <w:b/>
          <w:bCs/>
          <w:color w:val="17365D" w:themeColor="text2" w:themeShade="BF"/>
          <w:sz w:val="36"/>
          <w:szCs w:val="36"/>
          <w:rtl/>
        </w:rPr>
        <w:t>سبک فکری هر کدام از کلاه‌های رنگی به شرح زیر است:</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sz w:val="36"/>
          <w:szCs w:val="36"/>
        </w:rPr>
      </w:pPr>
      <w:r w:rsidRPr="00BA00BA">
        <w:rPr>
          <w:rFonts w:ascii="IRLotus" w:eastAsia="Times New Roman" w:hAnsi="IRLotus" w:cs="IRLotus"/>
          <w:b/>
          <w:bCs/>
          <w:sz w:val="36"/>
          <w:szCs w:val="36"/>
          <w:rtl/>
        </w:rPr>
        <w:lastRenderedPageBreak/>
        <w:t> </w:t>
      </w:r>
      <w:r w:rsidRPr="00BA00BA">
        <w:rPr>
          <w:rFonts w:ascii="IRLotus" w:eastAsia="Times New Roman" w:hAnsi="IRLotus" w:cs="IRLotus"/>
          <w:b/>
          <w:bCs/>
          <w:sz w:val="36"/>
          <w:szCs w:val="36"/>
          <w:u w:val="single"/>
          <w:rtl/>
        </w:rPr>
        <w:t>سفيد،</w:t>
      </w:r>
      <w:r w:rsidRPr="00BA00BA">
        <w:rPr>
          <w:rFonts w:ascii="IRLotus" w:eastAsia="Times New Roman" w:hAnsi="IRLotus" w:cs="IRLotus"/>
          <w:b/>
          <w:bCs/>
          <w:sz w:val="36"/>
          <w:szCs w:val="36"/>
          <w:rtl/>
        </w:rPr>
        <w:t xml:space="preserve"> رنگی خنثي و منفعل است. كلاه سفيد با موضوعات و شكل‌هاي انفعالي سر و كار دارد. کسی که این کلاه را بر سر گذاشته، واقعيت‌ها را بدون هيچ‌گونه قضاوتي مورد کنکاش قرار م</w:t>
      </w:r>
      <w:r>
        <w:rPr>
          <w:rFonts w:ascii="IRLotus" w:eastAsia="Times New Roman" w:hAnsi="IRLotus" w:cs="IRLotus" w:hint="cs"/>
          <w:b/>
          <w:bCs/>
          <w:sz w:val="36"/>
          <w:szCs w:val="36"/>
          <w:rtl/>
        </w:rPr>
        <w:t>ی</w:t>
      </w:r>
      <w:r w:rsidRPr="00BA00BA">
        <w:rPr>
          <w:rFonts w:ascii="IRLotus" w:eastAsia="Times New Roman" w:hAnsi="IRLotus" w:cs="IRLotus"/>
          <w:b/>
          <w:bCs/>
          <w:sz w:val="36"/>
          <w:szCs w:val="36"/>
          <w:rtl/>
        </w:rPr>
        <w:t>‌دهد. </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FFFFFF" w:themeColor="background1"/>
          <w:sz w:val="36"/>
          <w:szCs w:val="36"/>
          <w:rtl/>
        </w:rPr>
      </w:pPr>
      <w:r w:rsidRPr="00BA00BA">
        <w:rPr>
          <w:rFonts w:ascii="IRLotus" w:eastAsia="Times New Roman" w:hAnsi="IRLotus" w:cs="IRLotus"/>
          <w:b/>
          <w:bCs/>
          <w:color w:val="FFFFFF" w:themeColor="background1"/>
          <w:sz w:val="36"/>
          <w:szCs w:val="36"/>
          <w:highlight w:val="darkRed"/>
          <w:u w:val="single"/>
          <w:rtl/>
        </w:rPr>
        <w:t>رنگ قرمز</w:t>
      </w:r>
      <w:r w:rsidRPr="00BA00BA">
        <w:rPr>
          <w:rFonts w:ascii="IRLotus" w:eastAsia="Times New Roman" w:hAnsi="IRLotus" w:cs="IRLotus"/>
          <w:b/>
          <w:bCs/>
          <w:color w:val="FFFFFF" w:themeColor="background1"/>
          <w:sz w:val="36"/>
          <w:szCs w:val="36"/>
          <w:highlight w:val="darkRed"/>
          <w:rtl/>
        </w:rPr>
        <w:t xml:space="preserve"> نشانه خشم، شور و هيجان است. در کلاه قرمز بينش هيجاني و جنبه‌هاي احساسي و غير استدلالي مد نظر می‌باشد. در واقع این رنگ کلاه ابزار مناسبي براي بيرون ريختن احساسات است.</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FFFFFF" w:themeColor="background1"/>
          <w:sz w:val="36"/>
          <w:szCs w:val="36"/>
        </w:rPr>
      </w:pPr>
      <w:r w:rsidRPr="00BA00BA">
        <w:rPr>
          <w:rFonts w:ascii="IRLotus" w:eastAsia="Times New Roman" w:hAnsi="IRLotus" w:cs="IRLotus"/>
          <w:b/>
          <w:bCs/>
          <w:color w:val="FFFFFF" w:themeColor="background1"/>
          <w:sz w:val="36"/>
          <w:szCs w:val="36"/>
          <w:highlight w:val="black"/>
          <w:u w:val="single"/>
          <w:rtl/>
        </w:rPr>
        <w:t>رنگ سیاه</w:t>
      </w:r>
      <w:r w:rsidRPr="00BA00BA">
        <w:rPr>
          <w:rFonts w:ascii="IRLotus" w:eastAsia="Times New Roman" w:hAnsi="IRLotus" w:cs="IRLotus"/>
          <w:b/>
          <w:bCs/>
          <w:color w:val="FFFFFF" w:themeColor="background1"/>
          <w:sz w:val="36"/>
          <w:szCs w:val="36"/>
          <w:highlight w:val="black"/>
          <w:rtl/>
        </w:rPr>
        <w:t xml:space="preserve"> نشانه منفي‌نگري و افسردگي است. بنابراین فردی که با این رنگ کلاه در جلسه حضور پیدا می‌کند، جنبه‌هاي منفي و بد بينانه موضوع را ابراز می‌کند.</w:t>
      </w:r>
      <w:r w:rsidRPr="00BA00BA">
        <w:rPr>
          <w:rFonts w:ascii="IRLotus" w:eastAsia="Times New Roman" w:hAnsi="IRLotus" w:cs="IRLotus"/>
          <w:b/>
          <w:bCs/>
          <w:color w:val="FFFFFF" w:themeColor="background1"/>
          <w:sz w:val="36"/>
          <w:szCs w:val="36"/>
          <w:rtl/>
        </w:rPr>
        <w:t> </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sz w:val="36"/>
          <w:szCs w:val="36"/>
        </w:rPr>
      </w:pPr>
      <w:r>
        <w:rPr>
          <w:rFonts w:ascii="IRLotus" w:eastAsia="Times New Roman" w:hAnsi="IRLotus" w:cs="IRLotus" w:hint="cs"/>
          <w:b/>
          <w:bCs/>
          <w:sz w:val="36"/>
          <w:szCs w:val="36"/>
          <w:highlight w:val="yellow"/>
          <w:u w:val="single"/>
          <w:rtl/>
        </w:rPr>
        <w:t xml:space="preserve">رنگ </w:t>
      </w:r>
      <w:r w:rsidRPr="00BA00BA">
        <w:rPr>
          <w:rFonts w:ascii="IRLotus" w:eastAsia="Times New Roman" w:hAnsi="IRLotus" w:cs="IRLotus"/>
          <w:b/>
          <w:bCs/>
          <w:sz w:val="36"/>
          <w:szCs w:val="36"/>
          <w:highlight w:val="yellow"/>
          <w:u w:val="single"/>
          <w:rtl/>
        </w:rPr>
        <w:t>زرد</w:t>
      </w:r>
      <w:r w:rsidRPr="00BA00BA">
        <w:rPr>
          <w:rFonts w:ascii="IRLotus" w:eastAsia="Times New Roman" w:hAnsi="IRLotus" w:cs="IRLotus"/>
          <w:b/>
          <w:bCs/>
          <w:sz w:val="36"/>
          <w:szCs w:val="36"/>
          <w:highlight w:val="yellow"/>
          <w:rtl/>
        </w:rPr>
        <w:t xml:space="preserve"> نشانه آفتاب و </w:t>
      </w:r>
      <w:r>
        <w:rPr>
          <w:rFonts w:ascii="IRLotus" w:eastAsia="Times New Roman" w:hAnsi="IRLotus" w:cs="IRLotus" w:hint="cs"/>
          <w:b/>
          <w:bCs/>
          <w:sz w:val="36"/>
          <w:szCs w:val="36"/>
          <w:highlight w:val="yellow"/>
          <w:rtl/>
        </w:rPr>
        <w:t xml:space="preserve">افکار </w:t>
      </w:r>
      <w:r w:rsidRPr="00BA00BA">
        <w:rPr>
          <w:rFonts w:ascii="IRLotus" w:eastAsia="Times New Roman" w:hAnsi="IRLotus" w:cs="IRLotus"/>
          <w:b/>
          <w:bCs/>
          <w:sz w:val="36"/>
          <w:szCs w:val="36"/>
          <w:highlight w:val="yellow"/>
          <w:rtl/>
        </w:rPr>
        <w:t>مثبت است. فرد صاحب کلاه زرد جنبه‌هاي مثبت و خوشبينانه موضوع مورد بررسی قرار می‌دهد.</w:t>
      </w:r>
      <w:r w:rsidRPr="00BA00BA">
        <w:rPr>
          <w:rFonts w:ascii="IRLotus" w:eastAsia="Times New Roman" w:hAnsi="IRLotus" w:cs="IRLotus"/>
          <w:b/>
          <w:bCs/>
          <w:sz w:val="36"/>
          <w:szCs w:val="36"/>
          <w:rtl/>
        </w:rPr>
        <w:t> </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FFFFFF" w:themeColor="background1"/>
          <w:sz w:val="36"/>
          <w:szCs w:val="36"/>
          <w:rtl/>
        </w:rPr>
      </w:pPr>
      <w:r w:rsidRPr="00BA00BA">
        <w:rPr>
          <w:rFonts w:ascii="IRLotus" w:eastAsia="Times New Roman" w:hAnsi="IRLotus" w:cs="IRLotus"/>
          <w:b/>
          <w:bCs/>
          <w:color w:val="FFFFFF" w:themeColor="background1"/>
          <w:sz w:val="36"/>
          <w:szCs w:val="36"/>
          <w:highlight w:val="darkGreen"/>
          <w:u w:val="single"/>
          <w:rtl/>
        </w:rPr>
        <w:t>رنگ سبز</w:t>
      </w:r>
      <w:r w:rsidRPr="00BA00BA">
        <w:rPr>
          <w:rFonts w:ascii="IRLotus" w:eastAsia="Times New Roman" w:hAnsi="IRLotus" w:cs="IRLotus"/>
          <w:b/>
          <w:bCs/>
          <w:color w:val="FFFFFF" w:themeColor="background1"/>
          <w:sz w:val="36"/>
          <w:szCs w:val="36"/>
          <w:highlight w:val="darkGreen"/>
          <w:rtl/>
        </w:rPr>
        <w:t xml:space="preserve"> نشانه رويش و باروري است. به همین جهت از کلاه سبز برای ابراز ایده‌ها و راه‌حل‌های جدید و خلاقانه استفاده می‌شود.</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FFFFFF" w:themeColor="background1"/>
          <w:sz w:val="36"/>
          <w:szCs w:val="36"/>
          <w:rtl/>
        </w:rPr>
      </w:pPr>
      <w:r w:rsidRPr="00BA00BA">
        <w:rPr>
          <w:rFonts w:ascii="IRLotus" w:eastAsia="Times New Roman" w:hAnsi="IRLotus" w:cs="IRLotus"/>
          <w:b/>
          <w:bCs/>
          <w:color w:val="FFFFFF" w:themeColor="background1"/>
          <w:sz w:val="36"/>
          <w:szCs w:val="36"/>
          <w:highlight w:val="blue"/>
          <w:u w:val="single"/>
          <w:rtl/>
        </w:rPr>
        <w:lastRenderedPageBreak/>
        <w:t>رنگ آبی</w:t>
      </w:r>
      <w:r>
        <w:rPr>
          <w:rFonts w:ascii="IRLotus" w:eastAsia="Times New Roman" w:hAnsi="IRLotus" w:cs="IRLotus" w:hint="cs"/>
          <w:b/>
          <w:bCs/>
          <w:color w:val="FFFFFF" w:themeColor="background1"/>
          <w:sz w:val="36"/>
          <w:szCs w:val="36"/>
          <w:highlight w:val="blue"/>
          <w:rtl/>
        </w:rPr>
        <w:t xml:space="preserve">: </w:t>
      </w:r>
      <w:r>
        <w:rPr>
          <w:rFonts w:ascii="IRLotus" w:eastAsia="Times New Roman" w:hAnsi="IRLotus" w:cs="IRLotus"/>
          <w:b/>
          <w:bCs/>
          <w:color w:val="FFFFFF" w:themeColor="background1"/>
          <w:sz w:val="36"/>
          <w:szCs w:val="36"/>
          <w:highlight w:val="blue"/>
          <w:rtl/>
        </w:rPr>
        <w:t>ا</w:t>
      </w:r>
      <w:r>
        <w:rPr>
          <w:rFonts w:ascii="IRLotus" w:eastAsia="Times New Roman" w:hAnsi="IRLotus" w:cs="IRLotus" w:hint="cs"/>
          <w:b/>
          <w:bCs/>
          <w:color w:val="FFFFFF" w:themeColor="background1"/>
          <w:sz w:val="36"/>
          <w:szCs w:val="36"/>
          <w:highlight w:val="blue"/>
          <w:rtl/>
        </w:rPr>
        <w:t xml:space="preserve">ین کلاه </w:t>
      </w:r>
      <w:r w:rsidRPr="00BA00BA">
        <w:rPr>
          <w:rFonts w:ascii="IRLotus" w:eastAsia="Times New Roman" w:hAnsi="IRLotus" w:cs="IRLotus"/>
          <w:b/>
          <w:bCs/>
          <w:color w:val="FFFFFF" w:themeColor="background1"/>
          <w:sz w:val="36"/>
          <w:szCs w:val="36"/>
          <w:highlight w:val="blue"/>
          <w:rtl/>
        </w:rPr>
        <w:t>کنترل کننده و سازمان دهنده اندیشه‌ها است. کسی که این کلاه را بر سر گذاشته، نظرات بقیه کلاه‌ها را مورد ارزیابی قرار داده و سازمان‌دهي می‌کند.</w:t>
      </w:r>
    </w:p>
    <w:p w:rsidR="00BA00BA" w:rsidRPr="00BA00BA" w:rsidRDefault="00BA00BA" w:rsidP="00BA00BA">
      <w:pPr>
        <w:spacing w:before="100" w:beforeAutospacing="1" w:after="100" w:afterAutospacing="1" w:line="375" w:lineRule="atLeast"/>
        <w:jc w:val="both"/>
        <w:rPr>
          <w:rFonts w:ascii="IRLotus" w:eastAsia="Times New Roman" w:hAnsi="IRLotus" w:cs="IRLotus"/>
          <w:b/>
          <w:bCs/>
          <w:color w:val="17365D" w:themeColor="text2" w:themeShade="BF"/>
          <w:sz w:val="36"/>
          <w:szCs w:val="36"/>
          <w:rtl/>
        </w:rPr>
      </w:pPr>
      <w:r w:rsidRPr="00BA00BA">
        <w:rPr>
          <w:rFonts w:ascii="IRLotus" w:eastAsia="Times New Roman" w:hAnsi="IRLotus" w:cs="IRLotus"/>
          <w:b/>
          <w:bCs/>
          <w:color w:val="17365D" w:themeColor="text2" w:themeShade="BF"/>
          <w:sz w:val="36"/>
          <w:szCs w:val="36"/>
          <w:rtl/>
        </w:rPr>
        <w:t> </w:t>
      </w:r>
    </w:p>
    <w:p w:rsidR="00BA00BA" w:rsidRPr="00BA00BA" w:rsidRDefault="00BA00BA" w:rsidP="00BA00BA">
      <w:pPr>
        <w:jc w:val="both"/>
        <w:rPr>
          <w:rFonts w:ascii="IRLotus" w:hAnsi="IRLotus" w:cs="IRLotus"/>
          <w:b/>
          <w:bCs/>
          <w:sz w:val="36"/>
          <w:szCs w:val="36"/>
        </w:rPr>
      </w:pPr>
    </w:p>
    <w:p w:rsidR="00203255" w:rsidRPr="00BA00BA" w:rsidRDefault="00203255" w:rsidP="00BA00BA">
      <w:pPr>
        <w:spacing w:line="240" w:lineRule="auto"/>
        <w:rPr>
          <w:rFonts w:ascii="IRLotus" w:hAnsi="IRLotus" w:cs="IRLotus"/>
          <w:b/>
          <w:bCs/>
          <w:color w:val="0F243E" w:themeColor="text2" w:themeShade="80"/>
          <w:sz w:val="36"/>
          <w:szCs w:val="36"/>
          <w:rtl/>
        </w:rPr>
      </w:pPr>
    </w:p>
    <w:sectPr w:rsidR="00203255" w:rsidRPr="00BA00BA" w:rsidSect="00C35A1D">
      <w:headerReference w:type="even" r:id="rId8"/>
      <w:headerReference w:type="default" r:id="rId9"/>
      <w:footerReference w:type="even" r:id="rId10"/>
      <w:footerReference w:type="default" r:id="rId11"/>
      <w:headerReference w:type="first" r:id="rId12"/>
      <w:footerReference w:type="first" r:id="rId13"/>
      <w:pgSz w:w="11907" w:h="8391" w:orient="landscape" w:code="11"/>
      <w:pgMar w:top="851" w:right="851" w:bottom="851" w:left="851" w:header="0" w:footer="0" w:gutter="0"/>
      <w:pgBorders w:offsetFrom="page">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98" w:rsidRDefault="00212B98" w:rsidP="00416FC9">
      <w:pPr>
        <w:spacing w:after="0" w:line="240" w:lineRule="auto"/>
      </w:pPr>
      <w:r>
        <w:separator/>
      </w:r>
    </w:p>
  </w:endnote>
  <w:endnote w:type="continuationSeparator" w:id="0">
    <w:p w:rsidR="00212B98" w:rsidRDefault="00212B98" w:rsidP="0041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Lotus">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C9" w:rsidRPr="002957DC" w:rsidRDefault="00416FC9" w:rsidP="0045263C">
    <w:pPr>
      <w:jc w:val="center"/>
      <w:rPr>
        <w:rFonts w:ascii="IRLotus" w:hAnsi="IRLotus" w:cs="IRLotus"/>
        <w:b/>
        <w:bCs/>
        <w:color w:val="0F243E" w:themeColor="text2" w:themeShade="80"/>
        <w:sz w:val="24"/>
        <w:szCs w:val="24"/>
      </w:rPr>
    </w:pPr>
    <w:r w:rsidRPr="002957DC">
      <w:rPr>
        <w:rFonts w:ascii="IRLotus" w:hAnsi="IRLotus" w:cs="IRLotus" w:hint="cs"/>
        <w:b/>
        <w:bCs/>
        <w:color w:val="0F243E" w:themeColor="text2" w:themeShade="80"/>
        <w:sz w:val="24"/>
        <w:szCs w:val="24"/>
        <w:rtl/>
      </w:rPr>
      <w:t>کارگاه</w:t>
    </w:r>
    <w:r w:rsidR="0045263C">
      <w:rPr>
        <w:rFonts w:ascii="IRLotus" w:hAnsi="IRLotus" w:cs="IRLotus" w:hint="cs"/>
        <w:b/>
        <w:bCs/>
        <w:color w:val="0F243E" w:themeColor="text2" w:themeShade="80"/>
        <w:sz w:val="24"/>
        <w:szCs w:val="24"/>
        <w:rtl/>
      </w:rPr>
      <w:t xml:space="preserve"> تخصصی</w:t>
    </w:r>
    <w:r w:rsidRPr="002957DC">
      <w:rPr>
        <w:rFonts w:ascii="IRLotus" w:hAnsi="IRLotus" w:cs="IRLotus" w:hint="cs"/>
        <w:b/>
        <w:bCs/>
        <w:color w:val="0F243E" w:themeColor="text2" w:themeShade="80"/>
        <w:sz w:val="24"/>
        <w:szCs w:val="24"/>
        <w:rtl/>
      </w:rPr>
      <w:t xml:space="preserve"> مدرسین کارورزی، دانشگاه فرهنگیان، </w:t>
    </w:r>
    <w:r w:rsidR="0045263C">
      <w:rPr>
        <w:rFonts w:ascii="IRLotus" w:hAnsi="IRLotus" w:cs="IRLotus" w:hint="cs"/>
        <w:b/>
        <w:bCs/>
        <w:color w:val="0F243E" w:themeColor="text2" w:themeShade="80"/>
        <w:sz w:val="24"/>
        <w:szCs w:val="24"/>
        <w:rtl/>
      </w:rPr>
      <w:t>شهریور</w:t>
    </w:r>
    <w:r w:rsidR="00C13E3A">
      <w:rPr>
        <w:rFonts w:ascii="IRLotus" w:hAnsi="IRLotus" w:cs="IRLotus" w:hint="cs"/>
        <w:b/>
        <w:bCs/>
        <w:color w:val="0F243E" w:themeColor="text2" w:themeShade="80"/>
        <w:sz w:val="24"/>
        <w:szCs w:val="24"/>
        <w:rtl/>
      </w:rPr>
      <w:t xml:space="preserve"> 94</w:t>
    </w:r>
  </w:p>
  <w:p w:rsidR="00416FC9" w:rsidRPr="00416FC9" w:rsidRDefault="00416FC9">
    <w:pPr>
      <w:pStyle w:val="Footer"/>
      <w:rPr>
        <w:b/>
        <w:bCs/>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98" w:rsidRDefault="00212B98" w:rsidP="00416FC9">
      <w:pPr>
        <w:spacing w:after="0" w:line="240" w:lineRule="auto"/>
      </w:pPr>
      <w:r>
        <w:separator/>
      </w:r>
    </w:p>
  </w:footnote>
  <w:footnote w:type="continuationSeparator" w:id="0">
    <w:p w:rsidR="00212B98" w:rsidRDefault="00212B98" w:rsidP="00416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3C" w:rsidRDefault="00452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46C"/>
    <w:multiLevelType w:val="multilevel"/>
    <w:tmpl w:val="DE8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86803"/>
    <w:multiLevelType w:val="multilevel"/>
    <w:tmpl w:val="34D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848AD"/>
    <w:multiLevelType w:val="multilevel"/>
    <w:tmpl w:val="A79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064F84"/>
    <w:multiLevelType w:val="hybridMultilevel"/>
    <w:tmpl w:val="A740C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3B5401"/>
    <w:multiLevelType w:val="hybridMultilevel"/>
    <w:tmpl w:val="DE0C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9C78FC"/>
    <w:multiLevelType w:val="multilevel"/>
    <w:tmpl w:val="5D92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32F8F"/>
    <w:multiLevelType w:val="hybridMultilevel"/>
    <w:tmpl w:val="5CC6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3699E"/>
    <w:multiLevelType w:val="hybridMultilevel"/>
    <w:tmpl w:val="31C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13655"/>
    <w:multiLevelType w:val="multilevel"/>
    <w:tmpl w:val="50F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B4EA6"/>
    <w:multiLevelType w:val="multilevel"/>
    <w:tmpl w:val="F4C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66267"/>
    <w:multiLevelType w:val="multilevel"/>
    <w:tmpl w:val="AA8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37046F"/>
    <w:multiLevelType w:val="multilevel"/>
    <w:tmpl w:val="A41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F12AD"/>
    <w:multiLevelType w:val="multilevel"/>
    <w:tmpl w:val="499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2"/>
  </w:num>
  <w:num w:numId="6">
    <w:abstractNumId w:val="8"/>
  </w:num>
  <w:num w:numId="7">
    <w:abstractNumId w:val="11"/>
  </w:num>
  <w:num w:numId="8">
    <w:abstractNumId w:val="12"/>
  </w:num>
  <w:num w:numId="9">
    <w:abstractNumId w:val="1"/>
  </w:num>
  <w:num w:numId="10">
    <w:abstractNumId w:val="10"/>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99"/>
    <w:rsid w:val="00042961"/>
    <w:rsid w:val="001B7611"/>
    <w:rsid w:val="00203255"/>
    <w:rsid w:val="00205939"/>
    <w:rsid w:val="00212B98"/>
    <w:rsid w:val="00291CFE"/>
    <w:rsid w:val="002957DC"/>
    <w:rsid w:val="003527F7"/>
    <w:rsid w:val="00416FC9"/>
    <w:rsid w:val="0045263C"/>
    <w:rsid w:val="004A49F3"/>
    <w:rsid w:val="004A755F"/>
    <w:rsid w:val="00623FFB"/>
    <w:rsid w:val="006F3599"/>
    <w:rsid w:val="00734D03"/>
    <w:rsid w:val="00744B6C"/>
    <w:rsid w:val="00774E4A"/>
    <w:rsid w:val="00835EEA"/>
    <w:rsid w:val="009C169A"/>
    <w:rsid w:val="009C2CD2"/>
    <w:rsid w:val="00A216DF"/>
    <w:rsid w:val="00A36EA1"/>
    <w:rsid w:val="00BA00BA"/>
    <w:rsid w:val="00C13E3A"/>
    <w:rsid w:val="00C35A1D"/>
    <w:rsid w:val="00CF1EDA"/>
    <w:rsid w:val="00D425A7"/>
    <w:rsid w:val="00E74BF7"/>
    <w:rsid w:val="00F8100E"/>
    <w:rsid w:val="00FD69C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C2BD74-9665-4E59-B6A5-56B37D1F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03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32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325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0325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character" w:customStyle="1" w:styleId="Heading4Char">
    <w:name w:val="Heading 4 Char"/>
    <w:basedOn w:val="DefaultParagraphFont"/>
    <w:link w:val="Heading4"/>
    <w:uiPriority w:val="9"/>
    <w:rsid w:val="002032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0325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32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32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3255"/>
    <w:rPr>
      <w:rFonts w:asciiTheme="majorHAnsi" w:eastAsiaTheme="majorEastAsia" w:hAnsiTheme="majorHAnsi" w:cstheme="majorBidi"/>
      <w:b/>
      <w:bCs/>
      <w:color w:val="4F81BD" w:themeColor="accent1"/>
    </w:rPr>
  </w:style>
  <w:style w:type="character" w:customStyle="1" w:styleId="drop-cap">
    <w:name w:val="drop-cap"/>
    <w:basedOn w:val="DefaultParagraphFont"/>
    <w:rsid w:val="00203255"/>
  </w:style>
  <w:style w:type="character" w:styleId="Strong">
    <w:name w:val="Strong"/>
    <w:basedOn w:val="DefaultParagraphFont"/>
    <w:uiPriority w:val="22"/>
    <w:qFormat/>
    <w:rsid w:val="00203255"/>
    <w:rPr>
      <w:b/>
      <w:bCs/>
    </w:rPr>
  </w:style>
  <w:style w:type="character" w:customStyle="1" w:styleId="apple-converted-space">
    <w:name w:val="apple-converted-space"/>
    <w:basedOn w:val="DefaultParagraphFont"/>
    <w:rsid w:val="00203255"/>
  </w:style>
  <w:style w:type="character" w:styleId="Emphasis">
    <w:name w:val="Emphasis"/>
    <w:basedOn w:val="DefaultParagraphFont"/>
    <w:uiPriority w:val="20"/>
    <w:qFormat/>
    <w:rsid w:val="00203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850">
      <w:bodyDiv w:val="1"/>
      <w:marLeft w:val="0"/>
      <w:marRight w:val="0"/>
      <w:marTop w:val="0"/>
      <w:marBottom w:val="0"/>
      <w:divBdr>
        <w:top w:val="none" w:sz="0" w:space="0" w:color="auto"/>
        <w:left w:val="none" w:sz="0" w:space="0" w:color="auto"/>
        <w:bottom w:val="none" w:sz="0" w:space="0" w:color="auto"/>
        <w:right w:val="none" w:sz="0" w:space="0" w:color="auto"/>
      </w:divBdr>
      <w:divsChild>
        <w:div w:id="1000304721">
          <w:marLeft w:val="0"/>
          <w:marRight w:val="0"/>
          <w:marTop w:val="150"/>
          <w:marBottom w:val="0"/>
          <w:divBdr>
            <w:top w:val="none" w:sz="0" w:space="0" w:color="auto"/>
            <w:left w:val="none" w:sz="0" w:space="0" w:color="auto"/>
            <w:bottom w:val="none" w:sz="0" w:space="0" w:color="auto"/>
            <w:right w:val="none" w:sz="0" w:space="0" w:color="auto"/>
          </w:divBdr>
        </w:div>
        <w:div w:id="1483276644">
          <w:marLeft w:val="0"/>
          <w:marRight w:val="0"/>
          <w:marTop w:val="195"/>
          <w:marBottom w:val="195"/>
          <w:divBdr>
            <w:top w:val="single" w:sz="12" w:space="11" w:color="99BB96"/>
            <w:left w:val="single" w:sz="12" w:space="11" w:color="99BB96"/>
            <w:bottom w:val="single" w:sz="12" w:space="11" w:color="99BB96"/>
            <w:right w:val="single" w:sz="12" w:space="11" w:color="99BB96"/>
          </w:divBdr>
        </w:div>
        <w:div w:id="1738816746">
          <w:marLeft w:val="0"/>
          <w:marRight w:val="0"/>
          <w:marTop w:val="195"/>
          <w:marBottom w:val="195"/>
          <w:divBdr>
            <w:top w:val="single" w:sz="12" w:space="11" w:color="CCA3A3"/>
            <w:left w:val="single" w:sz="12" w:space="11" w:color="CCA3A3"/>
            <w:bottom w:val="single" w:sz="12" w:space="11" w:color="CCA3A3"/>
            <w:right w:val="single" w:sz="12" w:space="11" w:color="CCA3A3"/>
          </w:divBdr>
        </w:div>
        <w:div w:id="410473425">
          <w:marLeft w:val="0"/>
          <w:marRight w:val="0"/>
          <w:marTop w:val="195"/>
          <w:marBottom w:val="195"/>
          <w:divBdr>
            <w:top w:val="single" w:sz="12" w:space="11" w:color="AA9076"/>
            <w:left w:val="single" w:sz="12" w:space="11" w:color="AA9076"/>
            <w:bottom w:val="single" w:sz="12" w:space="11" w:color="AA9076"/>
            <w:right w:val="single" w:sz="12" w:space="11" w:color="AA9076"/>
          </w:divBdr>
        </w:div>
        <w:div w:id="1326594661">
          <w:marLeft w:val="0"/>
          <w:marRight w:val="0"/>
          <w:marTop w:val="195"/>
          <w:marBottom w:val="195"/>
          <w:divBdr>
            <w:top w:val="single" w:sz="12" w:space="11" w:color="99B5BF"/>
            <w:left w:val="single" w:sz="12" w:space="11" w:color="99B5BF"/>
            <w:bottom w:val="single" w:sz="12" w:space="11" w:color="99B5BF"/>
            <w:right w:val="single" w:sz="12" w:space="11" w:color="99B5BF"/>
          </w:divBdr>
        </w:div>
        <w:div w:id="800806352">
          <w:marLeft w:val="0"/>
          <w:marRight w:val="0"/>
          <w:marTop w:val="195"/>
          <w:marBottom w:val="195"/>
          <w:divBdr>
            <w:top w:val="single" w:sz="12" w:space="11" w:color="9A95BA"/>
            <w:left w:val="single" w:sz="12" w:space="11" w:color="9A95BA"/>
            <w:bottom w:val="single" w:sz="12" w:space="11" w:color="9A95BA"/>
            <w:right w:val="single" w:sz="12" w:space="11" w:color="9A95BA"/>
          </w:divBdr>
        </w:div>
        <w:div w:id="163521300">
          <w:marLeft w:val="0"/>
          <w:marRight w:val="0"/>
          <w:marTop w:val="195"/>
          <w:marBottom w:val="195"/>
          <w:divBdr>
            <w:top w:val="single" w:sz="12" w:space="11" w:color="99998C"/>
            <w:left w:val="single" w:sz="12" w:space="11" w:color="99998C"/>
            <w:bottom w:val="single" w:sz="12" w:space="11" w:color="99998C"/>
            <w:right w:val="single" w:sz="12" w:space="11" w:color="99998C"/>
          </w:divBdr>
        </w:div>
        <w:div w:id="759719570">
          <w:marLeft w:val="0"/>
          <w:marRight w:val="0"/>
          <w:marTop w:val="195"/>
          <w:marBottom w:val="195"/>
          <w:divBdr>
            <w:top w:val="single" w:sz="12" w:space="11" w:color="CCAC65"/>
            <w:left w:val="single" w:sz="12" w:space="11" w:color="CCAC65"/>
            <w:bottom w:val="single" w:sz="12" w:space="11" w:color="CCAC65"/>
            <w:right w:val="single" w:sz="12" w:space="11" w:color="CCAC65"/>
          </w:divBdr>
        </w:div>
      </w:divsChild>
    </w:div>
    <w:div w:id="4051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9C80A-4515-4B9D-90E4-FCFDDE78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Windows User</cp:lastModifiedBy>
  <cp:revision>2</cp:revision>
  <cp:lastPrinted>2015-08-17T05:26:00Z</cp:lastPrinted>
  <dcterms:created xsi:type="dcterms:W3CDTF">2019-01-16T20:07:00Z</dcterms:created>
  <dcterms:modified xsi:type="dcterms:W3CDTF">2019-01-16T20:07:00Z</dcterms:modified>
</cp:coreProperties>
</file>